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79" w:rsidRPr="00D77A68" w:rsidRDefault="001A6079" w:rsidP="00D77A68">
      <w:pPr>
        <w:pStyle w:val="a4"/>
        <w:spacing w:before="0" w:beforeAutospacing="0" w:after="0" w:afterAutospacing="0" w:line="276" w:lineRule="auto"/>
        <w:jc w:val="center"/>
        <w:rPr>
          <w:rFonts w:ascii="PT Astra Serif" w:hAnsi="PT Astra Serif"/>
          <w:color w:val="000000" w:themeColor="text1"/>
          <w:sz w:val="36"/>
          <w:szCs w:val="36"/>
        </w:rPr>
      </w:pPr>
      <w:r w:rsidRPr="00D77A68">
        <w:rPr>
          <w:rStyle w:val="a5"/>
          <w:rFonts w:ascii="PT Astra Serif" w:hAnsi="PT Astra Serif"/>
          <w:color w:val="000000" w:themeColor="text1"/>
          <w:sz w:val="36"/>
          <w:szCs w:val="36"/>
        </w:rPr>
        <w:t>Очередность приема льготников</w:t>
      </w:r>
      <w:bookmarkStart w:id="0" w:name="_GoBack"/>
      <w:bookmarkEnd w:id="0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4539"/>
        <w:gridCol w:w="2481"/>
      </w:tblGrid>
      <w:tr w:rsidR="00D77A68" w:rsidRPr="00D77A68" w:rsidTr="00D77A68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Style w:val="a5"/>
                <w:rFonts w:ascii="PT Astra Serif" w:hAnsi="PT Astra Serif" w:cs="Arial"/>
                <w:sz w:val="20"/>
                <w:szCs w:val="20"/>
              </w:rPr>
              <w:t>Организации</w:t>
            </w: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Style w:val="a5"/>
                <w:rFonts w:ascii="PT Astra Serif" w:hAnsi="PT Astra Serif" w:cs="Arial"/>
                <w:sz w:val="20"/>
                <w:szCs w:val="20"/>
              </w:rPr>
              <w:t>Льготники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Style w:val="a5"/>
                <w:rFonts w:ascii="PT Astra Serif" w:hAnsi="PT Astra Serif" w:cs="Arial"/>
                <w:sz w:val="20"/>
                <w:szCs w:val="20"/>
              </w:rPr>
              <w:t>Основание</w:t>
            </w:r>
          </w:p>
        </w:tc>
      </w:tr>
      <w:tr w:rsidR="00D77A68" w:rsidRPr="00D77A68" w:rsidTr="00D77A68">
        <w:tc>
          <w:tcPr>
            <w:tcW w:w="95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Style w:val="a5"/>
                <w:rFonts w:ascii="PT Astra Serif" w:hAnsi="PT Astra Serif" w:cs="Arial"/>
                <w:sz w:val="20"/>
                <w:szCs w:val="20"/>
              </w:rPr>
              <w:t>Прием в первую очередь</w:t>
            </w:r>
          </w:p>
        </w:tc>
      </w:tr>
      <w:tr w:rsidR="00D77A68" w:rsidRPr="00D77A68" w:rsidTr="00D77A68">
        <w:tc>
          <w:tcPr>
            <w:tcW w:w="248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Дети военнослужащих, проходящих военную службу по контракту</w:t>
            </w:r>
            <w:r w:rsidR="00F85961" w:rsidRPr="00D77A68">
              <w:rPr>
                <w:rFonts w:ascii="PT Astra Serif" w:hAnsi="PT Astra Serif" w:cs="Arial"/>
                <w:sz w:val="20"/>
                <w:szCs w:val="20"/>
              </w:rPr>
              <w:t xml:space="preserve"> и мобилизованных. Также дети</w: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D77A68">
              <w:rPr>
                <w:rFonts w:ascii="PT Astra Serif" w:hAnsi="PT Astra Serif" w:cs="Arial"/>
                <w:sz w:val="20"/>
                <w:szCs w:val="20"/>
              </w:rPr>
              <w:t>уволенных</w:t>
            </w:r>
            <w:proofErr w:type="gram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begin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instrText xml:space="preserve"> HYPERLINK "https://npd.action360.ru/" \l "/document/99/901709264/XA00M8G2N9/" </w:instrTex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separate"/>
            </w:r>
            <w:r w:rsidRPr="00D77A68"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  <w:t>Ч. 6 ст. 19 Федерального закона от 27.05.1998 № 76-ФЗ</w:t>
            </w:r>
          </w:p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end"/>
            </w:r>
            <w:hyperlink r:id="rId5" w:anchor="/document/99/565697396/XA00M6C2MG/" w:history="1">
              <w:r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П. 10 Порядка приема в школу</w:t>
              </w:r>
            </w:hyperlink>
          </w:p>
          <w:p w:rsidR="00F85961" w:rsidRPr="00D77A68" w:rsidRDefault="00D77A68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hyperlink r:id="rId6" w:anchor="/document/97/501854/dfashrvpu5/" w:history="1">
              <w:r w:rsidR="002377A2"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</w:t>
              </w:r>
              <w:r w:rsidR="00F85961"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исьмо Минпросвещения от 31.10.2022 № ТВ-2419/03</w:t>
              </w:r>
            </w:hyperlink>
          </w:p>
        </w:tc>
      </w:tr>
      <w:tr w:rsidR="00D77A68" w:rsidRPr="00D77A68" w:rsidTr="00D77A68">
        <w:tc>
          <w:tcPr>
            <w:tcW w:w="2485" w:type="dxa"/>
            <w:vMerge/>
            <w:vAlign w:val="center"/>
            <w:hideMark/>
          </w:tcPr>
          <w:p w:rsidR="001A6079" w:rsidRPr="00D77A68" w:rsidRDefault="001A6079" w:rsidP="00D77A68">
            <w:pPr>
              <w:spacing w:after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 w:rsidRPr="00D77A68">
              <w:rPr>
                <w:rFonts w:ascii="PT Astra Serif" w:hAnsi="PT Astra Serif" w:cs="Arial"/>
                <w:sz w:val="20"/>
                <w:szCs w:val="20"/>
              </w:rPr>
              <w:t>уволенных</w:t>
            </w:r>
            <w:proofErr w:type="gram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из-за травмы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begin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instrText xml:space="preserve"> HYPERLINK "https://npd.action360.ru/" \l "/document/99/902260215/XA00MAS2MT/" </w:instrTex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separate"/>
            </w:r>
            <w:r w:rsidRPr="00D77A68"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  <w:t>Ч. 6 ст. 46 Федерального закона от 07.02.2011 № 3-ФЗ</w:t>
            </w:r>
          </w:p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end"/>
            </w:r>
            <w:hyperlink r:id="rId7" w:anchor="/document/99/565697396/XA00M6C2MG/" w:history="1">
              <w:r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П. 10 Порядка приема в школу</w:t>
              </w:r>
            </w:hyperlink>
          </w:p>
        </w:tc>
      </w:tr>
      <w:tr w:rsidR="00D77A68" w:rsidRPr="00D77A68" w:rsidTr="00D77A68">
        <w:tc>
          <w:tcPr>
            <w:tcW w:w="2485" w:type="dxa"/>
            <w:vMerge/>
            <w:vAlign w:val="center"/>
            <w:hideMark/>
          </w:tcPr>
          <w:p w:rsidR="001A6079" w:rsidRPr="00D77A68" w:rsidRDefault="001A6079" w:rsidP="00D77A68">
            <w:pPr>
              <w:spacing w:after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Дети сотрудников органов внутренних дел, кроме полиции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D77A68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hyperlink r:id="rId8" w:anchor="/document/99/902260215/XA00M9C2N2/" w:history="1">
              <w:r w:rsidR="001A6079"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Ч. 2 ст. 56 Федерального закона от 07.02.2011 № 3-ФЗ</w:t>
              </w:r>
            </w:hyperlink>
          </w:p>
          <w:p w:rsidR="001A6079" w:rsidRPr="00D77A68" w:rsidRDefault="00D77A68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hyperlink r:id="rId9" w:anchor="/document/99/565697396/XA00M6C2MG/" w:history="1">
              <w:r w:rsidR="001A6079"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П. 10 Порядка приема в школу</w:t>
              </w:r>
            </w:hyperlink>
          </w:p>
        </w:tc>
      </w:tr>
      <w:tr w:rsidR="00D77A68" w:rsidRPr="00D77A68" w:rsidTr="00D77A68">
        <w:tc>
          <w:tcPr>
            <w:tcW w:w="2485" w:type="dxa"/>
            <w:vMerge/>
            <w:vAlign w:val="center"/>
            <w:hideMark/>
          </w:tcPr>
          <w:p w:rsidR="001A6079" w:rsidRPr="00D77A68" w:rsidRDefault="001A6079" w:rsidP="00D77A68">
            <w:pPr>
              <w:spacing w:after="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D77A68">
              <w:rPr>
                <w:rFonts w:ascii="PT Astra Serif" w:hAnsi="PT Astra Serif" w:cs="Arial"/>
                <w:sz w:val="20"/>
                <w:szCs w:val="20"/>
              </w:rPr>
              <w:t>госпожнадзора</w:t>
            </w:r>
            <w:proofErr w:type="spell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 w:rsidRPr="00D77A68">
              <w:rPr>
                <w:rFonts w:ascii="PT Astra Serif" w:hAnsi="PT Astra Serif" w:cs="Arial"/>
                <w:sz w:val="20"/>
                <w:szCs w:val="20"/>
              </w:rPr>
              <w:t>умерших</w:t>
            </w:r>
            <w:proofErr w:type="gram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в течение года после увольнения со службы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begin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instrText xml:space="preserve"> HYPERLINK "https://npd.action360.ru/" \l "/document/99/902389652/XA00MCK2NM/" </w:instrTex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separate"/>
            </w:r>
            <w:r w:rsidRPr="00D77A68"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  <w:t>Ч. 14 ст. 3 Федерального закона от 30.12.2012 № 283-ФЗ</w:t>
            </w:r>
          </w:p>
          <w:p w:rsidR="001A6079" w:rsidRPr="00D77A68" w:rsidRDefault="001A6079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end"/>
            </w:r>
            <w:hyperlink r:id="rId10" w:anchor="/document/99/565697396/XA00M6C2MG/" w:history="1">
              <w:r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П. 10 Порядка приема в школу</w:t>
              </w:r>
            </w:hyperlink>
          </w:p>
        </w:tc>
      </w:tr>
      <w:tr w:rsidR="00D77A68" w:rsidRPr="00D77A68" w:rsidTr="00D77A68">
        <w:tc>
          <w:tcPr>
            <w:tcW w:w="2485" w:type="dxa"/>
            <w:vAlign w:val="center"/>
          </w:tcPr>
          <w:p w:rsidR="00D77A68" w:rsidRPr="00D77A68" w:rsidRDefault="00D77A68" w:rsidP="00D77A68">
            <w:pPr>
              <w:spacing w:after="0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Государственные и муниципальные образовательные организации – на все программы общего образования</w:t>
            </w: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A68" w:rsidRPr="00D77A68" w:rsidRDefault="00D77A68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Дети военнослужащих и граждан, пребывающих в добровольческих формированиях</w: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t>, погибших при выполнении задач в СВО либо позднее, но из-за увечья или заболевания, которые получили при СВО.</w:t>
            </w:r>
          </w:p>
          <w:p w:rsidR="00D77A68" w:rsidRPr="00D77A68" w:rsidRDefault="00D77A68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Дети сотрудников </w:t>
            </w:r>
            <w:proofErr w:type="spellStart"/>
            <w:r w:rsidRPr="00D77A68">
              <w:rPr>
                <w:rFonts w:ascii="PT Astra Serif" w:hAnsi="PT Astra Serif" w:cs="Arial"/>
                <w:sz w:val="20"/>
                <w:szCs w:val="20"/>
              </w:rPr>
              <w:t>Росгвардии</w:t>
            </w:r>
            <w:proofErr w:type="spellEnd"/>
            <w:r w:rsidRPr="00D77A68">
              <w:rPr>
                <w:rFonts w:ascii="PT Astra Serif" w:hAnsi="PT Astra Serif" w:cs="Arial"/>
                <w:sz w:val="20"/>
                <w:szCs w:val="20"/>
              </w:rPr>
              <w:t>, которые погибли при выполнении задач в СВО либо позднее, но из-за увечья или заболевания, которые получили при СВО.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A68" w:rsidRPr="00D77A68" w:rsidRDefault="00D77A68" w:rsidP="000D240E">
            <w:pPr>
              <w:pStyle w:val="a4"/>
              <w:spacing w:before="0" w:beforeAutospacing="0" w:after="0" w:afterAutospacing="0" w:line="276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Приказ </w:t>
            </w:r>
            <w:proofErr w:type="spellStart"/>
            <w:r w:rsidRPr="00D77A68">
              <w:rPr>
                <w:rFonts w:ascii="PT Astra Serif" w:hAnsi="PT Astra Serif" w:cs="Arial"/>
                <w:sz w:val="20"/>
                <w:szCs w:val="20"/>
              </w:rPr>
              <w:t>Минпросвещения</w:t>
            </w:r>
            <w:proofErr w:type="spell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от 30.08.2023 № 642 </w:t>
            </w:r>
          </w:p>
        </w:tc>
      </w:tr>
      <w:tr w:rsidR="00D77A68" w:rsidRPr="00D77A68" w:rsidTr="00D77A68">
        <w:tc>
          <w:tcPr>
            <w:tcW w:w="95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0D240E">
            <w:pPr>
              <w:spacing w:after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Style w:val="a5"/>
                <w:rFonts w:ascii="PT Astra Serif" w:hAnsi="PT Astra Serif" w:cs="Arial"/>
                <w:sz w:val="20"/>
                <w:szCs w:val="20"/>
              </w:rPr>
              <w:t>Прием с преимущественным правом</w:t>
            </w:r>
          </w:p>
        </w:tc>
      </w:tr>
      <w:tr w:rsidR="00D77A68" w:rsidRPr="00D77A68" w:rsidTr="00D77A68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Государственные и муниципальные образовательные организации – на </w:t>
            </w:r>
            <w:r w:rsidR="00BD5C4E" w:rsidRPr="00D77A68">
              <w:rPr>
                <w:rFonts w:ascii="PT Astra Serif" w:hAnsi="PT Astra Serif" w:cs="Arial"/>
                <w:sz w:val="20"/>
                <w:szCs w:val="20"/>
              </w:rPr>
              <w:t>все программы</w: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BD5C4E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t>Все братья и сестры в семье</w:t>
            </w:r>
            <w:r w:rsidR="001A6079" w:rsidRPr="00D77A68">
              <w:rPr>
                <w:rFonts w:ascii="PT Astra Serif" w:hAnsi="PT Astra Serif" w:cs="Arial"/>
                <w:sz w:val="20"/>
                <w:szCs w:val="20"/>
              </w:rPr>
              <w:t>, которые уже обучаются в школе</w: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. В том числе </w:t>
            </w:r>
            <w:proofErr w:type="gramStart"/>
            <w:r w:rsidRPr="00D77A68">
              <w:rPr>
                <w:rFonts w:ascii="PT Astra Serif" w:hAnsi="PT Astra Serif" w:cs="Arial"/>
                <w:sz w:val="20"/>
                <w:szCs w:val="20"/>
              </w:rPr>
              <w:t>дети</w:t>
            </w:r>
            <w:proofErr w:type="gramEnd"/>
            <w:r w:rsidRPr="00D77A68">
              <w:rPr>
                <w:rFonts w:ascii="PT Astra Serif" w:hAnsi="PT Astra Serif" w:cs="Arial"/>
                <w:sz w:val="20"/>
                <w:szCs w:val="20"/>
              </w:rPr>
              <w:t xml:space="preserve"> усыновленные и удочеренные, находящиеся под опекой или попечительством в семье, включая приемную и патронатную</w:t>
            </w:r>
            <w:r w:rsidR="00D77A68" w:rsidRPr="00D77A68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248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begin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instrText xml:space="preserve"> HYPERLINK "https://npd.action360.ru/" \l "/document/99/9015517/XA00MDC2N5/" </w:instrTex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separate"/>
            </w:r>
            <w:r w:rsidRPr="00D77A68"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  <w:t>П. 2 ст. 54 СК</w:t>
            </w:r>
          </w:p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end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begin"/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instrText xml:space="preserve"> HYPERLINK "https://npd.action360.ru/" \l "/document/99/902389617/XA00S002P4/" </w:instrText>
            </w: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separate"/>
            </w:r>
            <w:r w:rsidRPr="00D77A68"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  <w:t>Ч. 3.1 ст. 67 Федерального закона от 29.12.2012 № 273-ФЗ</w:t>
            </w:r>
          </w:p>
          <w:p w:rsidR="001A6079" w:rsidRPr="00D77A68" w:rsidRDefault="001A6079" w:rsidP="00D77A68">
            <w:pPr>
              <w:pStyle w:val="a4"/>
              <w:spacing w:before="0" w:beforeAutospacing="0" w:after="0" w:afterAutospacing="0" w:line="276" w:lineRule="auto"/>
              <w:rPr>
                <w:rStyle w:val="a3"/>
                <w:rFonts w:ascii="PT Astra Serif" w:hAnsi="PT Astra Serif" w:cs="Arial"/>
                <w:color w:val="auto"/>
                <w:sz w:val="20"/>
                <w:szCs w:val="20"/>
              </w:rPr>
            </w:pPr>
            <w:r w:rsidRPr="00D77A68">
              <w:rPr>
                <w:rFonts w:ascii="PT Astra Serif" w:hAnsi="PT Astra Serif" w:cs="Arial"/>
                <w:sz w:val="20"/>
                <w:szCs w:val="20"/>
              </w:rPr>
              <w:fldChar w:fldCharType="end"/>
            </w:r>
            <w:hyperlink r:id="rId11" w:anchor="/document/99/565697396/XA00M7G2MM/" w:history="1">
              <w:r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П. 12 Порядка приема в школу</w:t>
              </w:r>
            </w:hyperlink>
          </w:p>
          <w:p w:rsidR="00BD5C4E" w:rsidRPr="00D77A68" w:rsidRDefault="00D77A68" w:rsidP="00D77A68">
            <w:pPr>
              <w:pStyle w:val="a4"/>
              <w:spacing w:before="0" w:beforeAutospacing="0" w:after="0" w:afterAutospacing="0" w:line="276" w:lineRule="auto"/>
              <w:rPr>
                <w:rFonts w:ascii="PT Astra Serif" w:hAnsi="PT Astra Serif" w:cs="Arial"/>
                <w:sz w:val="20"/>
                <w:szCs w:val="20"/>
              </w:rPr>
            </w:pPr>
            <w:hyperlink r:id="rId12" w:anchor="/document/99/352393319/XA00M6G2N3/" w:history="1">
              <w:r w:rsidR="00BD5C4E" w:rsidRPr="00D77A68">
                <w:rPr>
                  <w:rStyle w:val="a3"/>
                  <w:rFonts w:ascii="PT Astra Serif" w:hAnsi="PT Astra Serif" w:cs="Arial"/>
                  <w:color w:val="auto"/>
                  <w:sz w:val="20"/>
                  <w:szCs w:val="20"/>
                </w:rPr>
                <w:t>Федеральный закон от 21.11.2022 № 465-ФЗ</w:t>
              </w:r>
            </w:hyperlink>
          </w:p>
        </w:tc>
      </w:tr>
    </w:tbl>
    <w:p w:rsidR="001B20DA" w:rsidRPr="00D77A68" w:rsidRDefault="00D77A68">
      <w:pPr>
        <w:rPr>
          <w:sz w:val="20"/>
          <w:szCs w:val="20"/>
        </w:rPr>
      </w:pPr>
    </w:p>
    <w:sectPr w:rsidR="001B20DA" w:rsidRPr="00D77A68" w:rsidSect="00D77A6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79"/>
    <w:rsid w:val="001A6079"/>
    <w:rsid w:val="002377A2"/>
    <w:rsid w:val="00352378"/>
    <w:rsid w:val="00420114"/>
    <w:rsid w:val="00743534"/>
    <w:rsid w:val="008D324E"/>
    <w:rsid w:val="009C0F14"/>
    <w:rsid w:val="00BD5C4E"/>
    <w:rsid w:val="00D77A68"/>
    <w:rsid w:val="00E34CCC"/>
    <w:rsid w:val="00F46167"/>
    <w:rsid w:val="00F71D55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0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A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6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action360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action360.ru/" TargetMode="External"/><Relationship Id="rId12" Type="http://schemas.openxmlformats.org/officeDocument/2006/relationships/hyperlink" Target="https://npd.action360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pd.action360.ru/" TargetMode="External"/><Relationship Id="rId11" Type="http://schemas.openxmlformats.org/officeDocument/2006/relationships/hyperlink" Target="https://npd.action360.ru/" TargetMode="External"/><Relationship Id="rId5" Type="http://schemas.openxmlformats.org/officeDocument/2006/relationships/hyperlink" Target="https://npd.action360.ru/" TargetMode="External"/><Relationship Id="rId10" Type="http://schemas.openxmlformats.org/officeDocument/2006/relationships/hyperlink" Target="https://npd.action36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action360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mshatuha</dc:creator>
  <cp:lastModifiedBy>Учитель</cp:lastModifiedBy>
  <cp:revision>8</cp:revision>
  <cp:lastPrinted>2024-03-16T14:02:00Z</cp:lastPrinted>
  <dcterms:created xsi:type="dcterms:W3CDTF">2022-09-05T14:32:00Z</dcterms:created>
  <dcterms:modified xsi:type="dcterms:W3CDTF">2024-03-16T14:02:00Z</dcterms:modified>
</cp:coreProperties>
</file>